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399C1" w14:textId="77777777" w:rsidR="00B8349A" w:rsidRDefault="00000000">
      <w:pPr>
        <w:pStyle w:val="Title"/>
        <w:spacing w:before="69" w:line="429" w:lineRule="auto"/>
      </w:pPr>
      <w:r>
        <w:rPr>
          <w:lang w:bidi="es-ES"/>
        </w:rPr>
        <w:t xml:space="preserve">CONSEJO DE DESARROLLO DE RECURSOS </w:t>
      </w:r>
      <w:r>
        <w:rPr>
          <w:spacing w:val="-2"/>
          <w:lang w:bidi="es-ES"/>
        </w:rPr>
        <w:t>HUMANOS</w:t>
      </w:r>
    </w:p>
    <w:p w14:paraId="5EEE3BEE" w14:textId="77777777" w:rsidR="00B8349A" w:rsidRDefault="00000000">
      <w:pPr>
        <w:pStyle w:val="Title"/>
        <w:ind w:right="1279"/>
      </w:pPr>
      <w:r>
        <w:rPr>
          <w:lang w:bidi="es-ES"/>
        </w:rPr>
        <w:t xml:space="preserve">Formulario de apelación de </w:t>
      </w:r>
      <w:r>
        <w:rPr>
          <w:spacing w:val="-4"/>
          <w:lang w:bidi="es-ES"/>
        </w:rPr>
        <w:t>clientes</w:t>
      </w:r>
    </w:p>
    <w:p w14:paraId="747E09DA" w14:textId="77777777" w:rsidR="00B8349A" w:rsidRDefault="00000000">
      <w:pPr>
        <w:spacing w:before="355" w:line="271" w:lineRule="auto"/>
        <w:ind w:left="255" w:right="116" w:hanging="1"/>
        <w:jc w:val="center"/>
      </w:pPr>
      <w:r>
        <w:rPr>
          <w:rFonts w:ascii="Gill Sans MT" w:eastAsia="Gill Sans MT" w:hAnsi="Gill Sans MT" w:cs="Gill Sans MT"/>
          <w:color w:val="1F1F1F"/>
          <w:sz w:val="21"/>
          <w:lang w:bidi="es-ES"/>
        </w:rPr>
        <w:t>Los clientes de HRDC pueden solicitar una apelación de cliente para revisar decisiones relacionadas con incidentes de comportamiento</w:t>
      </w:r>
      <w:r>
        <w:rPr>
          <w:lang w:bidi="es-ES"/>
        </w:rPr>
        <w:t xml:space="preserve">. Los clientes pueden enviar su Formulario de apelación de clientes completo en cualquier instalación de HRDC o, en el caso de que un cliente haya sido suspendido de los servicios, por correo a 32 S. Tracy Avenue, Bozeman, MT 59715 o por correo electrónico a </w:t>
      </w:r>
      <w:hyperlink r:id="rId5">
        <w:r w:rsidR="00B8349A">
          <w:rPr>
            <w:lang w:bidi="es-ES"/>
          </w:rPr>
          <w:t>behaviorteam@thehrdc.org</w:t>
        </w:r>
      </w:hyperlink>
      <w:r>
        <w:rPr>
          <w:lang w:bidi="es-ES"/>
        </w:rPr>
        <w:t xml:space="preserve"> o completar el Formulario de apelación de clientes en línea que se encuentra en la pestaña "Quiénes somos" en </w:t>
      </w:r>
      <w:hyperlink r:id="rId6">
        <w:r w:rsidR="00B8349A" w:rsidRPr="00E338AB">
          <w:rPr>
            <w:color w:val="1154CC"/>
            <w:u w:val="single" w:color="1154CC"/>
            <w:lang w:bidi="es-ES"/>
          </w:rPr>
          <w:t>www.thehrdc.org</w:t>
        </w:r>
      </w:hyperlink>
      <w:r>
        <w:rPr>
          <w:lang w:bidi="es-ES"/>
        </w:rPr>
        <w:t>.</w:t>
      </w:r>
    </w:p>
    <w:p w14:paraId="224CDBB8" w14:textId="77777777" w:rsidR="00B8349A" w:rsidRDefault="00B8349A">
      <w:pPr>
        <w:pStyle w:val="BodyText"/>
      </w:pPr>
    </w:p>
    <w:p w14:paraId="7995EE7E" w14:textId="77777777" w:rsidR="00B8349A" w:rsidRDefault="00B8349A">
      <w:pPr>
        <w:pStyle w:val="BodyText"/>
      </w:pPr>
    </w:p>
    <w:p w14:paraId="07EB5103" w14:textId="77777777" w:rsidR="00B8349A" w:rsidRDefault="00B8349A">
      <w:pPr>
        <w:pStyle w:val="BodyText"/>
        <w:spacing w:before="2"/>
      </w:pPr>
    </w:p>
    <w:p w14:paraId="698F8FAB" w14:textId="77777777" w:rsidR="00B8349A" w:rsidRDefault="00000000">
      <w:pPr>
        <w:ind w:left="1401" w:right="1411"/>
        <w:jc w:val="center"/>
        <w:rPr>
          <w:b/>
        </w:rPr>
      </w:pPr>
      <w:r>
        <w:rPr>
          <w:b/>
          <w:spacing w:val="-2"/>
          <w:lang w:bidi="es-ES"/>
        </w:rPr>
        <w:t>PASOS DE REVISIÓN ADMINISTRATIVA:</w:t>
      </w:r>
    </w:p>
    <w:p w14:paraId="43877A13" w14:textId="77777777" w:rsidR="00B8349A" w:rsidRDefault="00B8349A">
      <w:pPr>
        <w:pStyle w:val="BodyText"/>
        <w:spacing w:before="27"/>
        <w:rPr>
          <w:b/>
        </w:rPr>
      </w:pPr>
    </w:p>
    <w:p w14:paraId="3F62F468" w14:textId="77777777" w:rsidR="00B8349A" w:rsidRPr="00E338AB" w:rsidRDefault="00000000" w:rsidP="00976984">
      <w:pPr>
        <w:pStyle w:val="ListParagraph"/>
        <w:numPr>
          <w:ilvl w:val="0"/>
          <w:numId w:val="1"/>
        </w:numPr>
        <w:tabs>
          <w:tab w:val="left" w:pos="342"/>
          <w:tab w:val="left" w:pos="8080"/>
        </w:tabs>
        <w:spacing w:line="254" w:lineRule="auto"/>
        <w:ind w:right="22" w:firstLine="0"/>
        <w:rPr>
          <w:u w:val="single"/>
        </w:rPr>
      </w:pPr>
      <w:r>
        <w:rPr>
          <w:lang w:bidi="es-ES"/>
        </w:rPr>
        <w:t xml:space="preserve">Solicitar un Formulario de apelación de clientes en la recepción de la Oficina Principal de HRDC, en HRDC MarketPlace o por correo electrónico a </w:t>
      </w:r>
      <w:hyperlink r:id="rId7">
        <w:r w:rsidR="00B8349A" w:rsidRPr="00E338AB">
          <w:rPr>
            <w:color w:val="1154CC"/>
            <w:u w:val="single" w:color="1154CC"/>
            <w:lang w:bidi="es-ES"/>
          </w:rPr>
          <w:t>receptionist@thehrdc.org</w:t>
        </w:r>
      </w:hyperlink>
      <w:r w:rsidRPr="00E338AB">
        <w:rPr>
          <w:u w:val="single"/>
          <w:lang w:bidi="es-ES"/>
        </w:rPr>
        <w:t xml:space="preserve"> o simplemente completar el Formato de apelación de clientes en línea bajo la pestaña "Quiénes somos" en </w:t>
      </w:r>
      <w:hyperlink r:id="rId8">
        <w:r w:rsidR="00B8349A" w:rsidRPr="00E338AB">
          <w:rPr>
            <w:u w:val="single"/>
            <w:lang w:bidi="es-ES"/>
          </w:rPr>
          <w:t>www.thehrdc.org</w:t>
        </w:r>
      </w:hyperlink>
    </w:p>
    <w:p w14:paraId="52471AE3" w14:textId="77777777" w:rsidR="00B8349A" w:rsidRPr="00E338AB" w:rsidRDefault="00B8349A" w:rsidP="00976984">
      <w:pPr>
        <w:pStyle w:val="BodyText"/>
        <w:tabs>
          <w:tab w:val="left" w:pos="8080"/>
        </w:tabs>
        <w:spacing w:before="22"/>
        <w:ind w:right="22"/>
        <w:rPr>
          <w:u w:val="single"/>
        </w:rPr>
      </w:pPr>
    </w:p>
    <w:p w14:paraId="0CDF5FE4" w14:textId="77777777" w:rsidR="00B8349A" w:rsidRDefault="00000000" w:rsidP="00976984">
      <w:pPr>
        <w:pStyle w:val="BodyText"/>
        <w:tabs>
          <w:tab w:val="left" w:pos="8080"/>
        </w:tabs>
        <w:ind w:left="100" w:right="22"/>
      </w:pPr>
      <w:r w:rsidRPr="00E338AB">
        <w:rPr>
          <w:u w:val="single"/>
          <w:lang w:bidi="es-ES"/>
        </w:rPr>
        <w:t xml:space="preserve">Si se encuentra en alguna instalación de HRDC con una orden de "Prohibido el paso", puede llamar al 406-587-4486 para </w:t>
      </w:r>
      <w:r w:rsidRPr="00E338AB">
        <w:rPr>
          <w:spacing w:val="-2"/>
          <w:u w:val="single"/>
          <w:lang w:bidi="es-ES"/>
        </w:rPr>
        <w:t>coordinar</w:t>
      </w:r>
    </w:p>
    <w:p w14:paraId="706E771B" w14:textId="77777777" w:rsidR="00B8349A" w:rsidRDefault="00B8349A" w:rsidP="00976984">
      <w:pPr>
        <w:pStyle w:val="BodyText"/>
        <w:tabs>
          <w:tab w:val="left" w:pos="8080"/>
        </w:tabs>
        <w:spacing w:before="12"/>
        <w:ind w:right="22"/>
      </w:pPr>
    </w:p>
    <w:p w14:paraId="58DC395F" w14:textId="77777777" w:rsidR="00B8349A" w:rsidRDefault="00000000" w:rsidP="00976984">
      <w:pPr>
        <w:pStyle w:val="ListParagraph"/>
        <w:numPr>
          <w:ilvl w:val="0"/>
          <w:numId w:val="1"/>
        </w:numPr>
        <w:tabs>
          <w:tab w:val="left" w:pos="342"/>
          <w:tab w:val="left" w:pos="8080"/>
        </w:tabs>
        <w:spacing w:line="288" w:lineRule="auto"/>
        <w:ind w:right="22" w:firstLine="0"/>
      </w:pPr>
      <w:r>
        <w:rPr>
          <w:lang w:bidi="es-ES"/>
        </w:rPr>
        <w:t>Completar este formulario y devolverlo a HRDC en persona, por correo postal o por correo electrónico o en línea. Si lo desea, puede conservar una copia para sus registros.</w:t>
      </w:r>
    </w:p>
    <w:p w14:paraId="1391E761" w14:textId="77777777" w:rsidR="00B8349A" w:rsidRDefault="00000000" w:rsidP="00976984">
      <w:pPr>
        <w:pStyle w:val="ListParagraph"/>
        <w:numPr>
          <w:ilvl w:val="0"/>
          <w:numId w:val="1"/>
        </w:numPr>
        <w:tabs>
          <w:tab w:val="left" w:pos="342"/>
          <w:tab w:val="left" w:pos="8080"/>
        </w:tabs>
        <w:spacing w:before="248" w:line="285" w:lineRule="auto"/>
        <w:ind w:right="22" w:firstLine="0"/>
        <w:rPr>
          <w:rFonts w:ascii="Gill Sans MT"/>
          <w:b/>
          <w:sz w:val="21"/>
        </w:rPr>
      </w:pPr>
      <w:r>
        <w:rPr>
          <w:lang w:bidi="es-ES"/>
        </w:rPr>
        <w:t xml:space="preserve">Las apelaciones se revisarán los viernes a las 10 a. m. en la oficina de 32 S. Tracy Avenue Bozeman y se </w:t>
      </w:r>
      <w:r>
        <w:rPr>
          <w:rFonts w:ascii="Gill Sans MT" w:eastAsia="Gill Sans MT" w:hAnsi="Gill Sans MT" w:cs="Gill Sans MT"/>
          <w:sz w:val="21"/>
          <w:lang w:bidi="es-ES"/>
        </w:rPr>
        <w:t xml:space="preserve">tomará una decisión respecto a su apelación. </w:t>
      </w:r>
      <w:r>
        <w:rPr>
          <w:rFonts w:ascii="Gill Sans MT" w:eastAsia="Gill Sans MT" w:hAnsi="Gill Sans MT" w:cs="Gill Sans MT"/>
          <w:b/>
          <w:sz w:val="21"/>
          <w:lang w:bidi="es-ES"/>
        </w:rPr>
        <w:t>Se invita a los clientes que solicitan revisiones a asistir a la reunión en persona.</w:t>
      </w:r>
    </w:p>
    <w:p w14:paraId="5F661CFF" w14:textId="77777777" w:rsidR="00B8349A" w:rsidRDefault="00B8349A" w:rsidP="00976984">
      <w:pPr>
        <w:pStyle w:val="BodyText"/>
        <w:tabs>
          <w:tab w:val="left" w:pos="8080"/>
        </w:tabs>
        <w:ind w:right="22"/>
        <w:rPr>
          <w:rFonts w:ascii="Gill Sans MT"/>
          <w:b/>
          <w:sz w:val="21"/>
        </w:rPr>
      </w:pPr>
    </w:p>
    <w:p w14:paraId="6B735BA5" w14:textId="77777777" w:rsidR="00B8349A" w:rsidRDefault="00000000" w:rsidP="00976984">
      <w:pPr>
        <w:pStyle w:val="ListParagraph"/>
        <w:numPr>
          <w:ilvl w:val="0"/>
          <w:numId w:val="1"/>
        </w:numPr>
        <w:tabs>
          <w:tab w:val="left" w:pos="342"/>
          <w:tab w:val="left" w:pos="8080"/>
        </w:tabs>
        <w:spacing w:before="1" w:line="271" w:lineRule="auto"/>
        <w:ind w:right="22" w:firstLine="0"/>
      </w:pPr>
      <w:r>
        <w:rPr>
          <w:lang w:bidi="es-ES"/>
        </w:rPr>
        <w:t>Para apelar la decisión del equipo de revisión, la persona debe presentar una declaración por escrito al CEO o a su designado dentro de los 10 días posteriores de haber sido informado. Esta declaración debe describir los hechos relevantes y sugerir una solución. El CEO o su designado revisará la apelación e informará a la persona de la decisión final dentro de los 60 días. Esta decisión es final</w:t>
      </w:r>
    </w:p>
    <w:p w14:paraId="438FB031" w14:textId="77777777" w:rsidR="00B8349A" w:rsidRDefault="00000000" w:rsidP="00976984">
      <w:pPr>
        <w:pStyle w:val="ListParagraph"/>
        <w:numPr>
          <w:ilvl w:val="0"/>
          <w:numId w:val="1"/>
        </w:numPr>
        <w:tabs>
          <w:tab w:val="left" w:pos="342"/>
          <w:tab w:val="left" w:pos="8080"/>
        </w:tabs>
        <w:spacing w:before="251"/>
        <w:ind w:left="342" w:right="22" w:hanging="242"/>
      </w:pPr>
      <w:r>
        <w:rPr>
          <w:lang w:bidi="es-ES"/>
        </w:rPr>
        <w:t xml:space="preserve">Puede desistir de su solicitud de Revisión administrativa en cualquier </w:t>
      </w:r>
      <w:r>
        <w:rPr>
          <w:spacing w:val="-2"/>
          <w:lang w:bidi="es-ES"/>
        </w:rPr>
        <w:t>momento.</w:t>
      </w:r>
    </w:p>
    <w:p w14:paraId="7A672D53" w14:textId="77777777" w:rsidR="00B8349A" w:rsidRDefault="00B8349A">
      <w:pPr>
        <w:sectPr w:rsidR="00B8349A">
          <w:type w:val="continuous"/>
          <w:pgSz w:w="12240" w:h="15840"/>
          <w:pgMar w:top="1360" w:right="1380" w:bottom="280" w:left="1340" w:header="720" w:footer="720" w:gutter="0"/>
          <w:cols w:space="720"/>
        </w:sectPr>
      </w:pPr>
    </w:p>
    <w:p w14:paraId="6342CE13" w14:textId="77777777" w:rsidR="00B8349A" w:rsidRDefault="00000000">
      <w:pPr>
        <w:spacing w:before="69"/>
        <w:ind w:left="2269"/>
        <w:rPr>
          <w:b/>
          <w:sz w:val="28"/>
        </w:rPr>
      </w:pPr>
      <w:r>
        <w:rPr>
          <w:b/>
          <w:spacing w:val="-2"/>
          <w:sz w:val="28"/>
          <w:lang w:bidi="es-ES"/>
        </w:rPr>
        <w:lastRenderedPageBreak/>
        <w:t xml:space="preserve">Información de </w:t>
      </w:r>
      <w:r>
        <w:rPr>
          <w:b/>
          <w:sz w:val="28"/>
          <w:lang w:bidi="es-ES"/>
        </w:rPr>
        <w:t>contacto</w:t>
      </w:r>
    </w:p>
    <w:p w14:paraId="14E891BC" w14:textId="77777777" w:rsidR="00B8349A" w:rsidRDefault="00B8349A">
      <w:pPr>
        <w:pStyle w:val="BodyText"/>
        <w:spacing w:before="15"/>
        <w:rPr>
          <w:b/>
          <w:sz w:val="28"/>
        </w:rPr>
      </w:pPr>
    </w:p>
    <w:p w14:paraId="119692A8" w14:textId="156B46C6" w:rsidR="00D0096F" w:rsidRDefault="00000000" w:rsidP="00D0096F">
      <w:pPr>
        <w:tabs>
          <w:tab w:val="left" w:pos="3849"/>
          <w:tab w:val="left" w:pos="4846"/>
          <w:tab w:val="left" w:pos="6521"/>
          <w:tab w:val="left" w:pos="6804"/>
          <w:tab w:val="left" w:pos="6946"/>
        </w:tabs>
        <w:spacing w:before="1" w:line="244" w:lineRule="auto"/>
        <w:ind w:left="100" w:right="448"/>
        <w:jc w:val="both"/>
        <w:rPr>
          <w:b/>
          <w:spacing w:val="-2"/>
          <w:sz w:val="28"/>
          <w:lang w:bidi="es-ES"/>
        </w:rPr>
      </w:pPr>
      <w:r>
        <w:rPr>
          <w:b/>
          <w:spacing w:val="-2"/>
          <w:sz w:val="28"/>
          <w:lang w:bidi="es-ES"/>
        </w:rPr>
        <w:t>Nombre:</w:t>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t xml:space="preserve"> </w:t>
      </w:r>
      <w:r>
        <w:rPr>
          <w:b/>
          <w:spacing w:val="-2"/>
          <w:sz w:val="28"/>
          <w:lang w:bidi="es-ES"/>
        </w:rPr>
        <w:t>Fecha:</w:t>
      </w:r>
      <w:r w:rsidR="007D1164">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Pr>
          <w:b/>
          <w:spacing w:val="-2"/>
          <w:sz w:val="28"/>
          <w:lang w:bidi="es-ES"/>
        </w:rPr>
        <w:t xml:space="preserve"> </w:t>
      </w:r>
    </w:p>
    <w:p w14:paraId="5A1FD2EF" w14:textId="12FE1360" w:rsidR="00B8349A" w:rsidRDefault="00000000" w:rsidP="00D0096F">
      <w:pPr>
        <w:tabs>
          <w:tab w:val="left" w:pos="3849"/>
          <w:tab w:val="left" w:pos="4846"/>
          <w:tab w:val="left" w:pos="6521"/>
          <w:tab w:val="left" w:pos="6804"/>
          <w:tab w:val="left" w:pos="6946"/>
        </w:tabs>
        <w:spacing w:before="1" w:line="244" w:lineRule="auto"/>
        <w:ind w:left="100" w:right="22"/>
        <w:jc w:val="both"/>
        <w:rPr>
          <w:rFonts w:ascii="Times New Roman"/>
          <w:sz w:val="28"/>
        </w:rPr>
      </w:pPr>
      <w:r>
        <w:rPr>
          <w:b/>
          <w:spacing w:val="-2"/>
          <w:sz w:val="28"/>
          <w:lang w:bidi="es-ES"/>
        </w:rPr>
        <w:t>Teléfono:</w:t>
      </w:r>
      <w:r w:rsidR="007D1164">
        <w:rPr>
          <w:rFonts w:ascii="Times New Roman" w:eastAsia="Times New Roman" w:hAnsi="Times New Roman" w:cs="Times New Roman"/>
          <w:sz w:val="28"/>
          <w:u w:val="thick"/>
          <w:lang w:bidi="es-ES"/>
        </w:rPr>
        <w:tab/>
      </w:r>
      <w:r>
        <w:rPr>
          <w:b/>
          <w:spacing w:val="-2"/>
          <w:sz w:val="28"/>
          <w:lang w:bidi="es-ES"/>
        </w:rPr>
        <w:t>Correo electrónico:</w:t>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sidR="00D0096F">
        <w:rPr>
          <w:rFonts w:ascii="Times New Roman" w:eastAsia="Times New Roman" w:hAnsi="Times New Roman" w:cs="Times New Roman"/>
          <w:sz w:val="28"/>
          <w:u w:val="thick"/>
          <w:lang w:bidi="es-ES"/>
        </w:rPr>
        <w:tab/>
      </w:r>
      <w:r>
        <w:rPr>
          <w:b/>
          <w:spacing w:val="-2"/>
          <w:sz w:val="28"/>
          <w:lang w:bidi="es-ES"/>
        </w:rPr>
        <w:t xml:space="preserve"> Dirección:</w:t>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r w:rsidR="007D1164">
        <w:rPr>
          <w:rFonts w:ascii="Times New Roman" w:eastAsia="Times New Roman" w:hAnsi="Times New Roman" w:cs="Times New Roman"/>
          <w:sz w:val="28"/>
          <w:u w:val="thick"/>
          <w:lang w:bidi="es-ES"/>
        </w:rPr>
        <w:tab/>
      </w:r>
    </w:p>
    <w:p w14:paraId="11EBEFA5" w14:textId="77777777" w:rsidR="00B8349A" w:rsidRDefault="00000000">
      <w:pPr>
        <w:tabs>
          <w:tab w:val="left" w:pos="7152"/>
        </w:tabs>
        <w:ind w:left="100"/>
        <w:rPr>
          <w:rFonts w:ascii="Times New Roman"/>
          <w:sz w:val="28"/>
        </w:rPr>
      </w:pPr>
      <w:r>
        <w:rPr>
          <w:b/>
          <w:spacing w:val="-2"/>
          <w:sz w:val="28"/>
          <w:lang w:bidi="es-ES"/>
        </w:rPr>
        <w:t>Firma:</w:t>
      </w:r>
      <w:r>
        <w:rPr>
          <w:rFonts w:ascii="Times New Roman" w:eastAsia="Times New Roman" w:hAnsi="Times New Roman" w:cs="Times New Roman"/>
          <w:sz w:val="28"/>
          <w:u w:val="thick"/>
          <w:lang w:bidi="es-ES"/>
        </w:rPr>
        <w:tab/>
      </w:r>
    </w:p>
    <w:p w14:paraId="23555819" w14:textId="77777777" w:rsidR="00B8349A" w:rsidRDefault="00B8349A">
      <w:pPr>
        <w:pStyle w:val="BodyText"/>
        <w:rPr>
          <w:rFonts w:ascii="Times New Roman"/>
          <w:sz w:val="28"/>
        </w:rPr>
      </w:pPr>
    </w:p>
    <w:p w14:paraId="1C2171AE" w14:textId="77777777" w:rsidR="00B8349A" w:rsidRDefault="00B8349A">
      <w:pPr>
        <w:pStyle w:val="BodyText"/>
        <w:rPr>
          <w:rFonts w:ascii="Times New Roman"/>
          <w:sz w:val="28"/>
        </w:rPr>
      </w:pPr>
    </w:p>
    <w:p w14:paraId="4A12D556" w14:textId="77777777" w:rsidR="00B8349A" w:rsidRDefault="00B8349A">
      <w:pPr>
        <w:pStyle w:val="BodyText"/>
        <w:spacing w:before="32"/>
        <w:rPr>
          <w:rFonts w:ascii="Times New Roman"/>
          <w:sz w:val="28"/>
        </w:rPr>
      </w:pPr>
    </w:p>
    <w:p w14:paraId="4F8F15C3" w14:textId="77777777" w:rsidR="00B8349A" w:rsidRDefault="00000000">
      <w:pPr>
        <w:ind w:left="2573"/>
        <w:rPr>
          <w:b/>
          <w:sz w:val="28"/>
        </w:rPr>
      </w:pPr>
      <w:r>
        <w:rPr>
          <w:b/>
          <w:sz w:val="28"/>
          <w:u w:val="single"/>
          <w:lang w:bidi="es-ES"/>
        </w:rPr>
        <w:t xml:space="preserve">Proporcione la siguiente </w:t>
      </w:r>
      <w:r>
        <w:rPr>
          <w:b/>
          <w:spacing w:val="-2"/>
          <w:sz w:val="28"/>
          <w:u w:val="single"/>
          <w:lang w:bidi="es-ES"/>
        </w:rPr>
        <w:t>información</w:t>
      </w:r>
    </w:p>
    <w:p w14:paraId="3F42CBA8" w14:textId="77777777" w:rsidR="00B8349A" w:rsidRDefault="00B8349A">
      <w:pPr>
        <w:pStyle w:val="BodyText"/>
        <w:spacing w:before="16"/>
        <w:rPr>
          <w:b/>
          <w:sz w:val="28"/>
        </w:rPr>
      </w:pPr>
    </w:p>
    <w:p w14:paraId="008BC281" w14:textId="77777777" w:rsidR="00B8349A" w:rsidRDefault="00000000">
      <w:pPr>
        <w:spacing w:before="1" w:line="244" w:lineRule="auto"/>
        <w:ind w:left="100" w:right="2994"/>
        <w:rPr>
          <w:b/>
          <w:sz w:val="28"/>
        </w:rPr>
      </w:pPr>
      <w:r>
        <w:rPr>
          <w:b/>
          <w:sz w:val="28"/>
          <w:lang w:bidi="es-ES"/>
        </w:rPr>
        <w:t>¿Puede compartir qué sucedió que llevó a su suspensión o a la orden de Prohibido el paso?</w:t>
      </w:r>
    </w:p>
    <w:p w14:paraId="0CB17382" w14:textId="77777777" w:rsidR="00B8349A" w:rsidRDefault="00B8349A">
      <w:pPr>
        <w:pStyle w:val="BodyText"/>
        <w:rPr>
          <w:b/>
          <w:sz w:val="28"/>
        </w:rPr>
      </w:pPr>
    </w:p>
    <w:p w14:paraId="0EA8EEE3" w14:textId="77777777" w:rsidR="00B8349A" w:rsidRDefault="00B8349A">
      <w:pPr>
        <w:pStyle w:val="BodyText"/>
        <w:rPr>
          <w:b/>
          <w:sz w:val="28"/>
        </w:rPr>
      </w:pPr>
    </w:p>
    <w:p w14:paraId="01E14356" w14:textId="77777777" w:rsidR="00B8349A" w:rsidRDefault="00B8349A">
      <w:pPr>
        <w:pStyle w:val="BodyText"/>
        <w:rPr>
          <w:b/>
          <w:sz w:val="28"/>
        </w:rPr>
      </w:pPr>
    </w:p>
    <w:p w14:paraId="39E0F34D" w14:textId="77777777" w:rsidR="00B8349A" w:rsidRDefault="00B8349A">
      <w:pPr>
        <w:pStyle w:val="BodyText"/>
        <w:rPr>
          <w:b/>
          <w:sz w:val="28"/>
        </w:rPr>
      </w:pPr>
    </w:p>
    <w:p w14:paraId="05E2A3E3" w14:textId="77777777" w:rsidR="00B8349A" w:rsidRDefault="00B8349A">
      <w:pPr>
        <w:pStyle w:val="BodyText"/>
        <w:spacing w:before="214"/>
        <w:rPr>
          <w:b/>
          <w:sz w:val="28"/>
        </w:rPr>
      </w:pPr>
    </w:p>
    <w:p w14:paraId="62B5F229" w14:textId="77777777" w:rsidR="00B8349A" w:rsidRDefault="00000000">
      <w:pPr>
        <w:spacing w:line="252" w:lineRule="auto"/>
        <w:ind w:left="100" w:right="2994"/>
        <w:rPr>
          <w:b/>
          <w:sz w:val="28"/>
        </w:rPr>
      </w:pPr>
      <w:r>
        <w:rPr>
          <w:b/>
          <w:sz w:val="28"/>
          <w:lang w:bidi="es-ES"/>
        </w:rPr>
        <w:t xml:space="preserve">¿Cómo cree que estuvo involucrado en esa </w:t>
      </w:r>
      <w:r>
        <w:rPr>
          <w:b/>
          <w:spacing w:val="-2"/>
          <w:sz w:val="28"/>
          <w:lang w:bidi="es-ES"/>
        </w:rPr>
        <w:t>situación?</w:t>
      </w:r>
    </w:p>
    <w:p w14:paraId="7917FFA9" w14:textId="77777777" w:rsidR="00B8349A" w:rsidRDefault="00B8349A">
      <w:pPr>
        <w:pStyle w:val="BodyText"/>
        <w:rPr>
          <w:b/>
          <w:sz w:val="28"/>
        </w:rPr>
      </w:pPr>
    </w:p>
    <w:p w14:paraId="28B7DE66" w14:textId="77777777" w:rsidR="00B8349A" w:rsidRDefault="00B8349A">
      <w:pPr>
        <w:pStyle w:val="BodyText"/>
        <w:rPr>
          <w:b/>
          <w:sz w:val="28"/>
        </w:rPr>
      </w:pPr>
    </w:p>
    <w:p w14:paraId="30DBA707" w14:textId="77777777" w:rsidR="00B8349A" w:rsidRDefault="00B8349A">
      <w:pPr>
        <w:pStyle w:val="BodyText"/>
        <w:rPr>
          <w:b/>
          <w:sz w:val="28"/>
        </w:rPr>
      </w:pPr>
    </w:p>
    <w:p w14:paraId="75A38551" w14:textId="77777777" w:rsidR="00B8349A" w:rsidRDefault="00B8349A">
      <w:pPr>
        <w:pStyle w:val="BodyText"/>
        <w:spacing w:before="196"/>
        <w:rPr>
          <w:b/>
          <w:sz w:val="28"/>
        </w:rPr>
      </w:pPr>
    </w:p>
    <w:p w14:paraId="1D3E6319" w14:textId="77777777" w:rsidR="00B8349A" w:rsidRDefault="00000000">
      <w:pPr>
        <w:spacing w:line="249" w:lineRule="auto"/>
        <w:ind w:left="100" w:right="3310"/>
        <w:rPr>
          <w:b/>
          <w:sz w:val="28"/>
        </w:rPr>
      </w:pPr>
      <w:r>
        <w:rPr>
          <w:b/>
          <w:sz w:val="28"/>
          <w:lang w:bidi="es-ES"/>
        </w:rPr>
        <w:t xml:space="preserve">¿Qué apoyo o recursos cree que le ayudarían a evitar situaciones similares en el </w:t>
      </w:r>
      <w:r>
        <w:rPr>
          <w:b/>
          <w:spacing w:val="-2"/>
          <w:sz w:val="28"/>
          <w:lang w:bidi="es-ES"/>
        </w:rPr>
        <w:t>futuro?</w:t>
      </w:r>
    </w:p>
    <w:p w14:paraId="7D6C747E" w14:textId="77777777" w:rsidR="00B8349A" w:rsidRDefault="00B8349A">
      <w:pPr>
        <w:pStyle w:val="BodyText"/>
        <w:rPr>
          <w:b/>
          <w:sz w:val="28"/>
        </w:rPr>
      </w:pPr>
    </w:p>
    <w:p w14:paraId="44BE11BD" w14:textId="77777777" w:rsidR="00B8349A" w:rsidRDefault="00B8349A">
      <w:pPr>
        <w:pStyle w:val="BodyText"/>
        <w:rPr>
          <w:b/>
          <w:sz w:val="28"/>
        </w:rPr>
      </w:pPr>
    </w:p>
    <w:p w14:paraId="4ABB6530" w14:textId="77777777" w:rsidR="00B8349A" w:rsidRDefault="00B8349A">
      <w:pPr>
        <w:pStyle w:val="BodyText"/>
        <w:rPr>
          <w:b/>
          <w:sz w:val="28"/>
        </w:rPr>
      </w:pPr>
    </w:p>
    <w:p w14:paraId="1225C100" w14:textId="77777777" w:rsidR="00B8349A" w:rsidRDefault="00B8349A">
      <w:pPr>
        <w:pStyle w:val="BodyText"/>
        <w:spacing w:before="197"/>
        <w:rPr>
          <w:b/>
          <w:sz w:val="28"/>
        </w:rPr>
      </w:pPr>
    </w:p>
    <w:p w14:paraId="7E4E1DC2" w14:textId="57831D83" w:rsidR="00B8349A" w:rsidRDefault="00000000" w:rsidP="005F38DC">
      <w:pPr>
        <w:spacing w:line="252" w:lineRule="auto"/>
        <w:ind w:left="100" w:right="2994"/>
        <w:rPr>
          <w:b/>
          <w:sz w:val="17"/>
        </w:rPr>
      </w:pPr>
      <w:r>
        <w:rPr>
          <w:b/>
          <w:sz w:val="28"/>
          <w:lang w:bidi="es-ES"/>
        </w:rPr>
        <w:t>¿Qué tipos de servicios o apoyo encontraría útiles en este momento?</w:t>
      </w:r>
    </w:p>
    <w:sectPr w:rsidR="00B8349A">
      <w:pgSz w:w="12240" w:h="15840"/>
      <w:pgMar w:top="182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B4E3E"/>
    <w:multiLevelType w:val="hybridMultilevel"/>
    <w:tmpl w:val="B2D2AFE6"/>
    <w:lvl w:ilvl="0" w:tplc="B31EF88E">
      <w:start w:val="1"/>
      <w:numFmt w:val="decimal"/>
      <w:lvlText w:val="%1."/>
      <w:lvlJc w:val="left"/>
      <w:pPr>
        <w:ind w:left="100" w:hanging="245"/>
        <w:jc w:val="left"/>
      </w:pPr>
      <w:rPr>
        <w:rFonts w:ascii="Arial" w:eastAsia="Arial" w:hAnsi="Arial" w:cs="Arial" w:hint="default"/>
        <w:b w:val="0"/>
        <w:bCs w:val="0"/>
        <w:i w:val="0"/>
        <w:iCs w:val="0"/>
        <w:spacing w:val="-1"/>
        <w:w w:val="100"/>
        <w:sz w:val="22"/>
        <w:szCs w:val="22"/>
        <w:lang w:val="en-US" w:eastAsia="en-US" w:bidi="ar-SA"/>
      </w:rPr>
    </w:lvl>
    <w:lvl w:ilvl="1" w:tplc="04685778">
      <w:numFmt w:val="bullet"/>
      <w:lvlText w:val="•"/>
      <w:lvlJc w:val="left"/>
      <w:pPr>
        <w:ind w:left="1042" w:hanging="245"/>
      </w:pPr>
      <w:rPr>
        <w:rFonts w:hint="default"/>
        <w:lang w:val="en-US" w:eastAsia="en-US" w:bidi="ar-SA"/>
      </w:rPr>
    </w:lvl>
    <w:lvl w:ilvl="2" w:tplc="084CA778">
      <w:numFmt w:val="bullet"/>
      <w:lvlText w:val="•"/>
      <w:lvlJc w:val="left"/>
      <w:pPr>
        <w:ind w:left="1984" w:hanging="245"/>
      </w:pPr>
      <w:rPr>
        <w:rFonts w:hint="default"/>
        <w:lang w:val="en-US" w:eastAsia="en-US" w:bidi="ar-SA"/>
      </w:rPr>
    </w:lvl>
    <w:lvl w:ilvl="3" w:tplc="1EAC1D86">
      <w:numFmt w:val="bullet"/>
      <w:lvlText w:val="•"/>
      <w:lvlJc w:val="left"/>
      <w:pPr>
        <w:ind w:left="2926" w:hanging="245"/>
      </w:pPr>
      <w:rPr>
        <w:rFonts w:hint="default"/>
        <w:lang w:val="en-US" w:eastAsia="en-US" w:bidi="ar-SA"/>
      </w:rPr>
    </w:lvl>
    <w:lvl w:ilvl="4" w:tplc="0DD28F8C">
      <w:numFmt w:val="bullet"/>
      <w:lvlText w:val="•"/>
      <w:lvlJc w:val="left"/>
      <w:pPr>
        <w:ind w:left="3868" w:hanging="245"/>
      </w:pPr>
      <w:rPr>
        <w:rFonts w:hint="default"/>
        <w:lang w:val="en-US" w:eastAsia="en-US" w:bidi="ar-SA"/>
      </w:rPr>
    </w:lvl>
    <w:lvl w:ilvl="5" w:tplc="9A1E0420">
      <w:numFmt w:val="bullet"/>
      <w:lvlText w:val="•"/>
      <w:lvlJc w:val="left"/>
      <w:pPr>
        <w:ind w:left="4810" w:hanging="245"/>
      </w:pPr>
      <w:rPr>
        <w:rFonts w:hint="default"/>
        <w:lang w:val="en-US" w:eastAsia="en-US" w:bidi="ar-SA"/>
      </w:rPr>
    </w:lvl>
    <w:lvl w:ilvl="6" w:tplc="A10CEACA">
      <w:numFmt w:val="bullet"/>
      <w:lvlText w:val="•"/>
      <w:lvlJc w:val="left"/>
      <w:pPr>
        <w:ind w:left="5752" w:hanging="245"/>
      </w:pPr>
      <w:rPr>
        <w:rFonts w:hint="default"/>
        <w:lang w:val="en-US" w:eastAsia="en-US" w:bidi="ar-SA"/>
      </w:rPr>
    </w:lvl>
    <w:lvl w:ilvl="7" w:tplc="E18C4296">
      <w:numFmt w:val="bullet"/>
      <w:lvlText w:val="•"/>
      <w:lvlJc w:val="left"/>
      <w:pPr>
        <w:ind w:left="6694" w:hanging="245"/>
      </w:pPr>
      <w:rPr>
        <w:rFonts w:hint="default"/>
        <w:lang w:val="en-US" w:eastAsia="en-US" w:bidi="ar-SA"/>
      </w:rPr>
    </w:lvl>
    <w:lvl w:ilvl="8" w:tplc="C096C7D2">
      <w:numFmt w:val="bullet"/>
      <w:lvlText w:val="•"/>
      <w:lvlJc w:val="left"/>
      <w:pPr>
        <w:ind w:left="7636" w:hanging="245"/>
      </w:pPr>
      <w:rPr>
        <w:rFonts w:hint="default"/>
        <w:lang w:val="en-US" w:eastAsia="en-US" w:bidi="ar-SA"/>
      </w:rPr>
    </w:lvl>
  </w:abstractNum>
  <w:num w:numId="1" w16cid:durableId="648824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349A"/>
    <w:rsid w:val="005F38DC"/>
    <w:rsid w:val="00663E4C"/>
    <w:rsid w:val="007D1164"/>
    <w:rsid w:val="009119B7"/>
    <w:rsid w:val="00976984"/>
    <w:rsid w:val="00B8349A"/>
    <w:rsid w:val="00D0096F"/>
    <w:rsid w:val="00E338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AEAC"/>
  <w15:docId w15:val="{C53E8F2C-840F-4012-A893-5D2E8C9D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1401" w:right="1188"/>
      <w:jc w:val="center"/>
    </w:pPr>
    <w:rPr>
      <w:sz w:val="32"/>
      <w:szCs w:val="32"/>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thehrdc.org/" TargetMode="External"/><Relationship Id="rId3" Type="http://schemas.openxmlformats.org/officeDocument/2006/relationships/settings" Target="settings.xml"/><Relationship Id="rId7" Type="http://schemas.openxmlformats.org/officeDocument/2006/relationships/hyperlink" Target="mailto:receptionist@thehrd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hrdc.org/" TargetMode="External"/><Relationship Id="rId5" Type="http://schemas.openxmlformats.org/officeDocument/2006/relationships/hyperlink" Target="mailto:behaviorteam@thehrdc.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421</Words>
  <Characters>2190</Characters>
  <Application>Microsoft Office Word</Application>
  <DocSecurity>0</DocSecurity>
  <Lines>73</Lines>
  <Paragraphs>24</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Appeal Form- behavioral</dc:title>
  <cp:lastModifiedBy>EDJM</cp:lastModifiedBy>
  <cp:revision>6</cp:revision>
  <dcterms:created xsi:type="dcterms:W3CDTF">2024-12-04T20:36:00Z</dcterms:created>
  <dcterms:modified xsi:type="dcterms:W3CDTF">2024-12-06T21:46:00Z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Producer">
    <vt:lpwstr>Skia/PDF m133 Google Docs Renderer</vt:lpwstr>
  </property>
  <property fmtid="{D5CDD505-2E9C-101B-9397-08002B2CF9AE}" pid="4" name="LastSaved">
    <vt:filetime>2024-12-04T00:00:00Z</vt:filetime>
  </property>
</Properties>
</file>